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</w:t>
      </w:r>
      <w:r w:rsidR="004B2BD7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 xml:space="preserve">Skiway </w:t>
      </w:r>
      <w:r w:rsidR="00B750DF" w:rsidRPr="00411675">
        <w:rPr>
          <w:rFonts w:ascii="Calibri" w:hAnsi="Calibri" w:cs="Calibri"/>
          <w:color w:val="808080" w:themeColor="background1" w:themeShade="80"/>
          <w:szCs w:val="32"/>
        </w:rPr>
        <w:t>Report</w:t>
      </w:r>
      <w:r w:rsidR="00CD0D73">
        <w:rPr>
          <w:rFonts w:ascii="Calibri" w:hAnsi="Calibri" w:cs="Calibri"/>
          <w:color w:val="808080" w:themeColor="background1" w:themeShade="80"/>
          <w:szCs w:val="32"/>
        </w:rPr>
        <w:t xml:space="preserve"> -  </w:t>
      </w:r>
      <w:r w:rsidR="009C7AF4">
        <w:rPr>
          <w:rFonts w:ascii="Calibri" w:hAnsi="Calibri" w:cs="Calibri"/>
          <w:color w:val="808080" w:themeColor="background1" w:themeShade="80"/>
          <w:szCs w:val="32"/>
        </w:rPr>
        <w:t>July 30, 2020</w:t>
      </w:r>
    </w:p>
    <w:p w:rsidR="006F6569" w:rsidRDefault="006F6569" w:rsidP="006F656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</w:t>
      </w:r>
    </w:p>
    <w:p w:rsidR="00DF6E20" w:rsidRPr="006F6569" w:rsidRDefault="00985EB9" w:rsidP="006F656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B0F26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</w:t>
      </w:r>
      <w:r w:rsidR="001B0F26" w:rsidRPr="003F194C">
        <w:rPr>
          <w:rFonts w:ascii="Calibri" w:hAnsi="Calibri" w:cs="Calibri"/>
          <w:sz w:val="22"/>
          <w:szCs w:val="22"/>
        </w:rPr>
        <w:t>Rammsonde penetrometer measurements for snow strength taken weekly.</w:t>
      </w:r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1C11DC" w:rsidRDefault="00A729B5" w:rsidP="001C11DC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B750DF">
        <w:rPr>
          <w:rFonts w:ascii="Calibri" w:hAnsi="Calibri" w:cs="Calibri"/>
          <w:sz w:val="22"/>
          <w:szCs w:val="22"/>
        </w:rPr>
        <w:t xml:space="preserve">Skiway markers are raised and </w:t>
      </w:r>
      <w:r w:rsidR="007E21E7">
        <w:rPr>
          <w:rFonts w:ascii="Calibri" w:hAnsi="Calibri" w:cs="Calibri"/>
          <w:sz w:val="22"/>
          <w:szCs w:val="22"/>
        </w:rPr>
        <w:t>are</w:t>
      </w:r>
      <w:r w:rsidR="00286109">
        <w:rPr>
          <w:rFonts w:ascii="Calibri" w:hAnsi="Calibri" w:cs="Calibri"/>
          <w:sz w:val="22"/>
          <w:szCs w:val="22"/>
        </w:rPr>
        <w:t xml:space="preserve"> free of frost/snow. </w:t>
      </w:r>
    </w:p>
    <w:p w:rsidR="00B750DF" w:rsidRDefault="00B750DF" w:rsidP="001C11DC">
      <w:pPr>
        <w:rPr>
          <w:rFonts w:ascii="Calibri" w:hAnsi="Calibri" w:cs="Calibri"/>
          <w:b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9C7AF4" w:rsidP="00442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150" w:type="dxa"/>
          </w:tcPr>
          <w:p w:rsidR="001C11DC" w:rsidRDefault="006F6569" w:rsidP="009C7A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</w:t>
            </w:r>
            <w:r w:rsidR="009C7AF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9C7AF4" w:rsidP="00442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50" w:type="dxa"/>
          </w:tcPr>
          <w:p w:rsidR="001C11DC" w:rsidRDefault="006F6569" w:rsidP="009C7A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</w:t>
            </w:r>
            <w:r w:rsidR="009C7AF4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9C7AF4" w:rsidP="00442A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150" w:type="dxa"/>
          </w:tcPr>
          <w:p w:rsidR="001B0F26" w:rsidRDefault="006F6569" w:rsidP="009C7A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</w:t>
            </w:r>
            <w:r w:rsidR="009C7AF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</w:tbl>
    <w:p w:rsidR="006F6569" w:rsidRDefault="006F6569" w:rsidP="001C11DC">
      <w:pPr>
        <w:rPr>
          <w:rFonts w:ascii="Calibri" w:hAnsi="Calibri" w:cs="Calibri"/>
          <w:i/>
          <w:sz w:val="22"/>
          <w:szCs w:val="22"/>
        </w:rPr>
      </w:pPr>
    </w:p>
    <w:p w:rsidR="00985EB9" w:rsidRDefault="002708CB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Skiway </w:t>
      </w:r>
      <w:r w:rsidR="00B97E19">
        <w:rPr>
          <w:rFonts w:ascii="Calibri" w:hAnsi="Calibri" w:cs="Calibri"/>
          <w:sz w:val="22"/>
          <w:szCs w:val="22"/>
        </w:rPr>
        <w:t>construction</w:t>
      </w:r>
      <w:r w:rsidR="00ED3E87">
        <w:rPr>
          <w:rFonts w:ascii="Calibri" w:hAnsi="Calibri" w:cs="Calibri"/>
          <w:sz w:val="22"/>
          <w:szCs w:val="22"/>
        </w:rPr>
        <w:t xml:space="preserve"> </w:t>
      </w:r>
      <w:r w:rsidR="00286109">
        <w:rPr>
          <w:rFonts w:ascii="Calibri" w:hAnsi="Calibri" w:cs="Calibri"/>
          <w:sz w:val="22"/>
          <w:szCs w:val="22"/>
        </w:rPr>
        <w:t xml:space="preserve">in accordance with SOP418 </w:t>
      </w:r>
      <w:r w:rsidR="0019322D">
        <w:rPr>
          <w:rFonts w:ascii="Calibri" w:hAnsi="Calibri" w:cs="Calibri"/>
          <w:sz w:val="22"/>
          <w:szCs w:val="22"/>
        </w:rPr>
        <w:t xml:space="preserve">- </w:t>
      </w:r>
      <w:r w:rsidR="00286109">
        <w:rPr>
          <w:rFonts w:ascii="Calibri" w:hAnsi="Calibri" w:cs="Calibri"/>
          <w:sz w:val="22"/>
          <w:szCs w:val="22"/>
        </w:rPr>
        <w:t>Construction, Surface and Strength Maintenance Procedures for Summit Station Skiway</w:t>
      </w:r>
      <w:r w:rsidR="00376EC8">
        <w:rPr>
          <w:rFonts w:ascii="Calibri" w:hAnsi="Calibri" w:cs="Calibri"/>
          <w:sz w:val="22"/>
          <w:szCs w:val="22"/>
        </w:rPr>
        <w:t xml:space="preserve"> with the exception of compaction cycles.  This was not done in accordance with discussion with CRREL due to the temperatures during construction. </w:t>
      </w:r>
    </w:p>
    <w:p w:rsidR="00B750DF" w:rsidRDefault="00B750DF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Skiway is free of all major undulations and there is currently zero drifting.</w:t>
      </w:r>
    </w:p>
    <w:p w:rsidR="00552783" w:rsidRDefault="00552783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Additional maintenance will be performed </w:t>
      </w:r>
      <w:r w:rsidR="00ED3E87">
        <w:rPr>
          <w:rFonts w:ascii="Calibri" w:hAnsi="Calibri" w:cs="Calibri"/>
          <w:sz w:val="22"/>
          <w:szCs w:val="22"/>
        </w:rPr>
        <w:t xml:space="preserve">prior to flights </w:t>
      </w:r>
      <w:r>
        <w:rPr>
          <w:rFonts w:ascii="Calibri" w:hAnsi="Calibri" w:cs="Calibri"/>
          <w:sz w:val="22"/>
          <w:szCs w:val="22"/>
        </w:rPr>
        <w:t>as weather conditions</w:t>
      </w:r>
      <w:r w:rsidR="00ED3E87">
        <w:rPr>
          <w:rFonts w:ascii="Calibri" w:hAnsi="Calibri" w:cs="Calibri"/>
          <w:sz w:val="22"/>
          <w:szCs w:val="22"/>
        </w:rPr>
        <w:t xml:space="preserve"> / drifting </w:t>
      </w:r>
      <w:r>
        <w:rPr>
          <w:rFonts w:ascii="Calibri" w:hAnsi="Calibri" w:cs="Calibri"/>
          <w:sz w:val="22"/>
          <w:szCs w:val="22"/>
        </w:rPr>
        <w:t>dictate</w:t>
      </w:r>
      <w:r w:rsidR="00ED3E87">
        <w:rPr>
          <w:rFonts w:ascii="Calibri" w:hAnsi="Calibri" w:cs="Calibri"/>
          <w:sz w:val="22"/>
          <w:szCs w:val="22"/>
        </w:rPr>
        <w:t>.</w:t>
      </w:r>
    </w:p>
    <w:p w:rsidR="009C7AF4" w:rsidRDefault="009C7AF4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Maintenance will be done after each flight.</w:t>
      </w:r>
    </w:p>
    <w:p w:rsidR="00376EC8" w:rsidRPr="001B5285" w:rsidRDefault="00376EC8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Skiway will receive one more cycle of full grooming prior to the first flight and be allowed to sinter 72 hours.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B750DF">
        <w:rPr>
          <w:rFonts w:ascii="Calibri" w:hAnsi="Calibri" w:cs="Calibri"/>
          <w:sz w:val="22"/>
          <w:szCs w:val="22"/>
        </w:rPr>
        <w:t>Red</w:t>
      </w:r>
      <w:r w:rsidR="00E025B6" w:rsidRPr="00411675">
        <w:rPr>
          <w:rFonts w:ascii="Calibri" w:hAnsi="Calibri" w:cs="Calibri"/>
          <w:sz w:val="22"/>
          <w:szCs w:val="22"/>
        </w:rPr>
        <w:t xml:space="preserve"> flags denoting taxiway area </w:t>
      </w:r>
      <w:r w:rsidR="00552783">
        <w:rPr>
          <w:rFonts w:ascii="Calibri" w:hAnsi="Calibri" w:cs="Calibri"/>
          <w:sz w:val="22"/>
          <w:szCs w:val="22"/>
        </w:rPr>
        <w:t>have been raised</w:t>
      </w:r>
      <w:r w:rsidR="004B2BD7">
        <w:rPr>
          <w:rFonts w:ascii="Calibri" w:hAnsi="Calibri" w:cs="Calibri"/>
          <w:sz w:val="22"/>
          <w:szCs w:val="22"/>
        </w:rPr>
        <w:t xml:space="preserve"> / </w:t>
      </w:r>
      <w:r w:rsidR="00156B6A">
        <w:rPr>
          <w:rFonts w:ascii="Calibri" w:hAnsi="Calibri" w:cs="Calibri"/>
          <w:sz w:val="22"/>
          <w:szCs w:val="22"/>
        </w:rPr>
        <w:t>replaced</w:t>
      </w:r>
      <w:r w:rsidR="00641074">
        <w:rPr>
          <w:rFonts w:ascii="Calibri" w:hAnsi="Calibri" w:cs="Calibri"/>
          <w:sz w:val="22"/>
          <w:szCs w:val="22"/>
        </w:rPr>
        <w:t xml:space="preserve"> as necessary.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2708CB" w:rsidP="009C7A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="009C7AF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150" w:type="dxa"/>
          </w:tcPr>
          <w:p w:rsidR="0047702B" w:rsidRDefault="002708CB" w:rsidP="009C7A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  <w:r w:rsidR="009C7AF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</w:tbl>
    <w:p w:rsidR="00A729B5" w:rsidRDefault="00A729B5" w:rsidP="00B750DF">
      <w:pPr>
        <w:rPr>
          <w:rFonts w:ascii="Calibri" w:hAnsi="Calibri" w:cs="Calibri"/>
          <w:sz w:val="22"/>
          <w:szCs w:val="22"/>
        </w:rPr>
      </w:pPr>
    </w:p>
    <w:p w:rsidR="00B750DF" w:rsidRDefault="00B750DF">
      <w:pPr>
        <w:rPr>
          <w:rFonts w:ascii="Calibri" w:hAnsi="Calibri" w:cs="Calibri"/>
          <w:b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>:</w:t>
      </w:r>
      <w:r w:rsidR="00EA6644">
        <w:rPr>
          <w:rFonts w:ascii="Calibri" w:hAnsi="Calibri" w:cs="Calibri"/>
          <w:b/>
        </w:rPr>
        <w:tab/>
      </w:r>
      <w:r w:rsidR="006D02DD" w:rsidRPr="001B0F26">
        <w:rPr>
          <w:rFonts w:ascii="Calibri" w:hAnsi="Calibri" w:cs="Calibri"/>
          <w:b/>
        </w:rPr>
        <w:t xml:space="preserve"> </w:t>
      </w:r>
      <w:r w:rsidR="00EA6644" w:rsidRPr="00EA6644">
        <w:rPr>
          <w:rFonts w:ascii="Calibri" w:hAnsi="Calibri" w:cs="Calibri"/>
        </w:rPr>
        <w:t>Completely</w:t>
      </w:r>
      <w:r w:rsidR="00EA6644">
        <w:rPr>
          <w:rFonts w:ascii="Calibri" w:hAnsi="Calibri" w:cs="Calibri"/>
          <w:b/>
        </w:rPr>
        <w:t xml:space="preserve"> </w:t>
      </w:r>
      <w:r w:rsidR="00EA6644" w:rsidRPr="00EA6644">
        <w:rPr>
          <w:rFonts w:ascii="Calibri" w:hAnsi="Calibri" w:cs="Calibri"/>
        </w:rPr>
        <w:t>Raised</w:t>
      </w:r>
      <w:r w:rsidR="00EA6644">
        <w:rPr>
          <w:rFonts w:ascii="Calibri" w:hAnsi="Calibri" w:cs="Calibri"/>
        </w:rPr>
        <w:t>.</w:t>
      </w:r>
      <w:r w:rsidR="00EA6644" w:rsidRPr="00EA6644">
        <w:rPr>
          <w:rFonts w:ascii="Calibri" w:hAnsi="Calibri" w:cs="Calibri"/>
        </w:rPr>
        <w:t xml:space="preserve"> </w:t>
      </w:r>
    </w:p>
    <w:p w:rsidR="006D02DD" w:rsidRDefault="006D02DD" w:rsidP="00123A7F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D743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122.8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 MHz P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rimary</w:t>
            </w:r>
          </w:p>
        </w:tc>
        <w:tc>
          <w:tcPr>
            <w:tcW w:w="3150" w:type="dxa"/>
          </w:tcPr>
          <w:p w:rsidR="00985EB9" w:rsidRPr="00985EB9" w:rsidRDefault="00D743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</w:t>
            </w:r>
            <w:r w:rsidR="002F6B08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45 </w:t>
            </w:r>
            <w:r w:rsidR="002F6B08">
              <w:rPr>
                <w:rFonts w:ascii="Calibri" w:hAnsi="Calibri" w:cs="Calibri"/>
                <w:sz w:val="22"/>
                <w:szCs w:val="22"/>
              </w:rPr>
              <w:t>MHz S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  <w:tc>
          <w:tcPr>
            <w:tcW w:w="315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5006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8816.314.607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Default="00985EB9" w:rsidP="00423955">
      <w:pPr>
        <w:pStyle w:val="ListParagraph"/>
        <w:rPr>
          <w:rFonts w:ascii="Calibri" w:hAnsi="Calibri" w:cs="Calibri"/>
          <w:sz w:val="22"/>
          <w:szCs w:val="22"/>
        </w:rPr>
      </w:pPr>
    </w:p>
    <w:p w:rsidR="00A173AB" w:rsidRPr="00A173AB" w:rsidRDefault="00A173AB" w:rsidP="00A173AB">
      <w:pPr>
        <w:pStyle w:val="ListParagraph"/>
        <w:rPr>
          <w:rFonts w:ascii="Calibri" w:hAnsi="Calibri" w:cs="Calibri"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r w:rsidRPr="006F6569">
        <w:rPr>
          <w:rFonts w:ascii="Calibri" w:hAnsi="Calibri" w:cs="Calibri"/>
          <w:sz w:val="22"/>
          <w:szCs w:val="22"/>
        </w:rPr>
        <w:t>Weather station operational.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5006D2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 3</w:t>
      </w:r>
      <w:r w:rsidR="00985EB9">
        <w:rPr>
          <w:rFonts w:ascii="Calibri" w:hAnsi="Calibri" w:cs="Calibri"/>
          <w:sz w:val="22"/>
          <w:szCs w:val="22"/>
        </w:rPr>
        <w:t xml:space="preserve"> hours prior to first scheduled </w:t>
      </w:r>
      <w:r w:rsidR="009C7AF4">
        <w:rPr>
          <w:rFonts w:ascii="Calibri" w:hAnsi="Calibri" w:cs="Calibri"/>
          <w:sz w:val="22"/>
          <w:szCs w:val="22"/>
        </w:rPr>
        <w:t>off deck</w:t>
      </w:r>
      <w:r w:rsidR="00423955">
        <w:rPr>
          <w:rFonts w:ascii="Calibri" w:hAnsi="Calibri" w:cs="Calibri"/>
          <w:sz w:val="22"/>
          <w:szCs w:val="22"/>
        </w:rPr>
        <w:t xml:space="preserve"> from BGSF</w:t>
      </w:r>
      <w:r w:rsidR="00985EB9">
        <w:rPr>
          <w:rFonts w:ascii="Calibri" w:hAnsi="Calibri" w:cs="Calibri"/>
          <w:sz w:val="22"/>
          <w:szCs w:val="22"/>
        </w:rPr>
        <w:t>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376EC8" w:rsidRDefault="00376EC8" w:rsidP="00376EC8">
      <w:pPr>
        <w:rPr>
          <w:rFonts w:ascii="Calibri" w:hAnsi="Calibri" w:cs="Calibri"/>
          <w:sz w:val="22"/>
          <w:szCs w:val="22"/>
        </w:rPr>
      </w:pPr>
    </w:p>
    <w:p w:rsidR="00376EC8" w:rsidRDefault="00376EC8" w:rsidP="00376EC8">
      <w:pPr>
        <w:rPr>
          <w:rFonts w:ascii="Calibri" w:hAnsi="Calibri" w:cs="Calibri"/>
          <w:sz w:val="22"/>
          <w:szCs w:val="22"/>
        </w:rPr>
      </w:pPr>
    </w:p>
    <w:p w:rsidR="00376EC8" w:rsidRDefault="00376EC8" w:rsidP="00376EC8">
      <w:pPr>
        <w:rPr>
          <w:rFonts w:ascii="Calibri" w:hAnsi="Calibri" w:cs="Calibri"/>
          <w:sz w:val="22"/>
          <w:szCs w:val="22"/>
        </w:rPr>
      </w:pPr>
    </w:p>
    <w:p w:rsidR="00376EC8" w:rsidRDefault="00376EC8" w:rsidP="00376EC8">
      <w:pPr>
        <w:rPr>
          <w:rFonts w:ascii="Calibri" w:hAnsi="Calibri" w:cs="Calibri"/>
          <w:sz w:val="22"/>
          <w:szCs w:val="22"/>
        </w:rPr>
      </w:pPr>
    </w:p>
    <w:p w:rsidR="00376EC8" w:rsidRDefault="00376EC8" w:rsidP="00376EC8">
      <w:pPr>
        <w:rPr>
          <w:rFonts w:ascii="Calibri" w:hAnsi="Calibri" w:cs="Calibri"/>
          <w:sz w:val="22"/>
          <w:szCs w:val="22"/>
        </w:rPr>
      </w:pPr>
    </w:p>
    <w:p w:rsidR="00376EC8" w:rsidRDefault="00376EC8" w:rsidP="00376EC8">
      <w:pPr>
        <w:rPr>
          <w:rFonts w:ascii="Calibri" w:hAnsi="Calibri" w:cs="Calibri"/>
          <w:sz w:val="22"/>
          <w:szCs w:val="22"/>
        </w:rPr>
      </w:pPr>
    </w:p>
    <w:p w:rsidR="00376EC8" w:rsidRDefault="00376EC8" w:rsidP="00376EC8">
      <w:pPr>
        <w:rPr>
          <w:rFonts w:ascii="Calibri" w:hAnsi="Calibri" w:cs="Calibri"/>
          <w:sz w:val="22"/>
          <w:szCs w:val="22"/>
        </w:rPr>
      </w:pPr>
    </w:p>
    <w:p w:rsidR="00376EC8" w:rsidRDefault="00376EC8" w:rsidP="00376EC8">
      <w:pPr>
        <w:rPr>
          <w:rFonts w:ascii="Calibri" w:hAnsi="Calibri" w:cs="Calibri"/>
          <w:sz w:val="22"/>
          <w:szCs w:val="22"/>
        </w:rPr>
      </w:pPr>
    </w:p>
    <w:p w:rsidR="00376EC8" w:rsidRDefault="00376EC8" w:rsidP="00376EC8">
      <w:pPr>
        <w:rPr>
          <w:rFonts w:ascii="Calibri" w:hAnsi="Calibri" w:cs="Calibri"/>
          <w:sz w:val="22"/>
          <w:szCs w:val="22"/>
        </w:rPr>
      </w:pPr>
    </w:p>
    <w:p w:rsidR="00376EC8" w:rsidRDefault="00376EC8" w:rsidP="00376EC8">
      <w:pPr>
        <w:rPr>
          <w:rFonts w:ascii="Calibri" w:hAnsi="Calibri" w:cs="Calibri"/>
          <w:sz w:val="22"/>
          <w:szCs w:val="22"/>
        </w:rPr>
      </w:pPr>
      <w:r w:rsidRPr="00376EC8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>
            <wp:extent cx="4067175" cy="3048000"/>
            <wp:effectExtent l="0" t="0" r="9525" b="0"/>
            <wp:docPr id="1" name="Picture 1" descr="W:\AA - Derek\Flights\Knee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AA - Derek\Flights\Kneeli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EC8" w:rsidRDefault="00376EC8" w:rsidP="00376E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Skiway Kneeling</w:t>
      </w:r>
    </w:p>
    <w:p w:rsidR="00376EC8" w:rsidRDefault="00376EC8" w:rsidP="00376EC8">
      <w:pPr>
        <w:rPr>
          <w:rFonts w:ascii="Calibri" w:hAnsi="Calibri" w:cs="Calibri"/>
          <w:sz w:val="22"/>
          <w:szCs w:val="22"/>
        </w:rPr>
      </w:pPr>
    </w:p>
    <w:p w:rsidR="00376EC8" w:rsidRDefault="00376EC8" w:rsidP="00376EC8">
      <w:pPr>
        <w:rPr>
          <w:rFonts w:ascii="Calibri" w:hAnsi="Calibri" w:cs="Calibri"/>
          <w:sz w:val="22"/>
          <w:szCs w:val="22"/>
        </w:rPr>
      </w:pPr>
      <w:r w:rsidRPr="00376EC8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067175" cy="3048000"/>
            <wp:effectExtent l="0" t="0" r="9525" b="0"/>
            <wp:docPr id="2" name="Picture 2" descr="W:\AA - Derek\Flights\Example of fla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AA - Derek\Flights\Example of flag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EC8" w:rsidRDefault="00376EC8" w:rsidP="00376E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Example of flags</w:t>
      </w:r>
    </w:p>
    <w:p w:rsidR="00376EC8" w:rsidRDefault="00376EC8" w:rsidP="00376EC8">
      <w:pPr>
        <w:rPr>
          <w:rFonts w:ascii="Calibri" w:hAnsi="Calibri" w:cs="Calibri"/>
          <w:sz w:val="22"/>
          <w:szCs w:val="22"/>
        </w:rPr>
      </w:pPr>
      <w:r w:rsidRPr="00376EC8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067175" cy="3048000"/>
            <wp:effectExtent l="0" t="0" r="9525" b="0"/>
            <wp:docPr id="3" name="Picture 3" descr="W:\AA - Derek\Flights\From equip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AA - Derek\Flights\From equipmen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EC8" w:rsidRDefault="00376EC8" w:rsidP="00376E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From equipment </w:t>
      </w:r>
    </w:p>
    <w:p w:rsidR="007C31DE" w:rsidRDefault="007C31DE" w:rsidP="00376EC8">
      <w:pPr>
        <w:rPr>
          <w:rFonts w:ascii="Calibri" w:hAnsi="Calibri" w:cs="Calibri"/>
          <w:sz w:val="22"/>
          <w:szCs w:val="22"/>
        </w:rPr>
      </w:pPr>
    </w:p>
    <w:p w:rsidR="007C31DE" w:rsidRDefault="007C31DE" w:rsidP="00376EC8">
      <w:pPr>
        <w:rPr>
          <w:rFonts w:ascii="Calibri" w:hAnsi="Calibri" w:cs="Calibri"/>
          <w:sz w:val="22"/>
          <w:szCs w:val="22"/>
        </w:rPr>
      </w:pPr>
      <w:r w:rsidRPr="007C31DE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067175" cy="3048000"/>
            <wp:effectExtent l="0" t="0" r="9525" b="0"/>
            <wp:docPr id="4" name="Picture 4" descr="W:\AA - Derek\Flights\Skiway pics\IMG_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AA - Derek\Flights\Skiway pics\IMG_213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1DE" w:rsidRDefault="007C31DE" w:rsidP="00376EC8">
      <w:pPr>
        <w:rPr>
          <w:rFonts w:ascii="Calibri" w:hAnsi="Calibri" w:cs="Calibri"/>
          <w:sz w:val="22"/>
          <w:szCs w:val="22"/>
        </w:rPr>
      </w:pPr>
    </w:p>
    <w:p w:rsidR="007C31DE" w:rsidRDefault="007C31DE" w:rsidP="00376E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ATO near taxiway</w:t>
      </w:r>
    </w:p>
    <w:p w:rsidR="007C31DE" w:rsidRDefault="007C31DE" w:rsidP="00376EC8">
      <w:pPr>
        <w:rPr>
          <w:rFonts w:ascii="Calibri" w:hAnsi="Calibri" w:cs="Calibri"/>
          <w:sz w:val="22"/>
          <w:szCs w:val="22"/>
        </w:rPr>
      </w:pPr>
      <w:r w:rsidRPr="007C31DE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067175" cy="3048000"/>
            <wp:effectExtent l="0" t="0" r="9525" b="0"/>
            <wp:docPr id="5" name="Picture 5" descr="W:\AA - Derek\Flights\Skiway pics\IMG_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:\AA - Derek\Flights\Skiway pics\IMG_213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1DE" w:rsidRDefault="007C31DE" w:rsidP="00376EC8">
      <w:pPr>
        <w:rPr>
          <w:rFonts w:ascii="Calibri" w:hAnsi="Calibri" w:cs="Calibri"/>
          <w:sz w:val="22"/>
          <w:szCs w:val="22"/>
        </w:rPr>
      </w:pPr>
    </w:p>
    <w:p w:rsidR="007C31DE" w:rsidRPr="00376EC8" w:rsidRDefault="007C31DE" w:rsidP="00376E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Side view</w:t>
      </w:r>
      <w:bookmarkStart w:id="0" w:name="_GoBack"/>
      <w:bookmarkEnd w:id="0"/>
    </w:p>
    <w:sectPr w:rsidR="007C31DE" w:rsidRPr="00376EC8" w:rsidSect="004B2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2E" w:rsidRDefault="0044172E" w:rsidP="003F194C">
      <w:r>
        <w:separator/>
      </w:r>
    </w:p>
  </w:endnote>
  <w:endnote w:type="continuationSeparator" w:id="0">
    <w:p w:rsidR="0044172E" w:rsidRDefault="0044172E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2E" w:rsidRDefault="0044172E" w:rsidP="003F194C">
      <w:r>
        <w:separator/>
      </w:r>
    </w:p>
  </w:footnote>
  <w:footnote w:type="continuationSeparator" w:id="0">
    <w:p w:rsidR="0044172E" w:rsidRDefault="0044172E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560C"/>
    <w:multiLevelType w:val="hybridMultilevel"/>
    <w:tmpl w:val="B4F0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4C23"/>
    <w:multiLevelType w:val="hybridMultilevel"/>
    <w:tmpl w:val="4A9C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61301"/>
    <w:multiLevelType w:val="hybridMultilevel"/>
    <w:tmpl w:val="A492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E0B3A"/>
    <w:rsid w:val="000F0C0B"/>
    <w:rsid w:val="000F25D5"/>
    <w:rsid w:val="001015C9"/>
    <w:rsid w:val="001039BF"/>
    <w:rsid w:val="00111AB8"/>
    <w:rsid w:val="00123A7F"/>
    <w:rsid w:val="00135BC4"/>
    <w:rsid w:val="001514D2"/>
    <w:rsid w:val="0015496C"/>
    <w:rsid w:val="00156B6A"/>
    <w:rsid w:val="00170CFF"/>
    <w:rsid w:val="001766D8"/>
    <w:rsid w:val="00177EF8"/>
    <w:rsid w:val="001859A7"/>
    <w:rsid w:val="00187D0C"/>
    <w:rsid w:val="00191352"/>
    <w:rsid w:val="0019322D"/>
    <w:rsid w:val="001A014E"/>
    <w:rsid w:val="001A406E"/>
    <w:rsid w:val="001B0F26"/>
    <w:rsid w:val="001B35AB"/>
    <w:rsid w:val="001B5285"/>
    <w:rsid w:val="001C11DC"/>
    <w:rsid w:val="001F7B71"/>
    <w:rsid w:val="002109FB"/>
    <w:rsid w:val="00214C1C"/>
    <w:rsid w:val="00243363"/>
    <w:rsid w:val="002525A4"/>
    <w:rsid w:val="002708CB"/>
    <w:rsid w:val="00286109"/>
    <w:rsid w:val="002B6734"/>
    <w:rsid w:val="002F6B08"/>
    <w:rsid w:val="002F6BD6"/>
    <w:rsid w:val="00312E1B"/>
    <w:rsid w:val="00316736"/>
    <w:rsid w:val="00335A6E"/>
    <w:rsid w:val="003419E7"/>
    <w:rsid w:val="00371D0A"/>
    <w:rsid w:val="00373B23"/>
    <w:rsid w:val="00376EC8"/>
    <w:rsid w:val="00395894"/>
    <w:rsid w:val="003B3A6C"/>
    <w:rsid w:val="003C7823"/>
    <w:rsid w:val="003D24E6"/>
    <w:rsid w:val="003F194C"/>
    <w:rsid w:val="00411675"/>
    <w:rsid w:val="00423955"/>
    <w:rsid w:val="00437F6D"/>
    <w:rsid w:val="0044004F"/>
    <w:rsid w:val="0044172E"/>
    <w:rsid w:val="00442A27"/>
    <w:rsid w:val="00454CF0"/>
    <w:rsid w:val="00460F3C"/>
    <w:rsid w:val="0047700E"/>
    <w:rsid w:val="0047702B"/>
    <w:rsid w:val="00487ECA"/>
    <w:rsid w:val="00493428"/>
    <w:rsid w:val="004B2BD7"/>
    <w:rsid w:val="004C2EB8"/>
    <w:rsid w:val="00500138"/>
    <w:rsid w:val="005006D2"/>
    <w:rsid w:val="00501576"/>
    <w:rsid w:val="00507801"/>
    <w:rsid w:val="00537B28"/>
    <w:rsid w:val="00541A79"/>
    <w:rsid w:val="00552783"/>
    <w:rsid w:val="005C2776"/>
    <w:rsid w:val="005F44B1"/>
    <w:rsid w:val="00600AB4"/>
    <w:rsid w:val="00610656"/>
    <w:rsid w:val="006114CA"/>
    <w:rsid w:val="00641074"/>
    <w:rsid w:val="0065030E"/>
    <w:rsid w:val="00666B7D"/>
    <w:rsid w:val="006A0CB7"/>
    <w:rsid w:val="006A1120"/>
    <w:rsid w:val="006A6CC7"/>
    <w:rsid w:val="006D02DD"/>
    <w:rsid w:val="006F6569"/>
    <w:rsid w:val="007130F8"/>
    <w:rsid w:val="00756C21"/>
    <w:rsid w:val="00793759"/>
    <w:rsid w:val="007C31DE"/>
    <w:rsid w:val="007E21E7"/>
    <w:rsid w:val="0081731E"/>
    <w:rsid w:val="008865C2"/>
    <w:rsid w:val="008A4000"/>
    <w:rsid w:val="008B4201"/>
    <w:rsid w:val="008F0818"/>
    <w:rsid w:val="008F5951"/>
    <w:rsid w:val="00900E6B"/>
    <w:rsid w:val="00951F6B"/>
    <w:rsid w:val="00975765"/>
    <w:rsid w:val="00985EB9"/>
    <w:rsid w:val="009C7AF4"/>
    <w:rsid w:val="009F48D0"/>
    <w:rsid w:val="009F6DA4"/>
    <w:rsid w:val="00A173AB"/>
    <w:rsid w:val="00A20EB3"/>
    <w:rsid w:val="00A24406"/>
    <w:rsid w:val="00A729B5"/>
    <w:rsid w:val="00AB7284"/>
    <w:rsid w:val="00AC3063"/>
    <w:rsid w:val="00AD277D"/>
    <w:rsid w:val="00AF4987"/>
    <w:rsid w:val="00B0230F"/>
    <w:rsid w:val="00B23849"/>
    <w:rsid w:val="00B40239"/>
    <w:rsid w:val="00B41DCA"/>
    <w:rsid w:val="00B44E74"/>
    <w:rsid w:val="00B750DF"/>
    <w:rsid w:val="00B87FAD"/>
    <w:rsid w:val="00B97E19"/>
    <w:rsid w:val="00BB5919"/>
    <w:rsid w:val="00BC0ADB"/>
    <w:rsid w:val="00C03D0A"/>
    <w:rsid w:val="00C21F94"/>
    <w:rsid w:val="00C968AA"/>
    <w:rsid w:val="00CA42BB"/>
    <w:rsid w:val="00CD0D73"/>
    <w:rsid w:val="00CF04C5"/>
    <w:rsid w:val="00CF0ACE"/>
    <w:rsid w:val="00CF25EF"/>
    <w:rsid w:val="00D048B1"/>
    <w:rsid w:val="00D421D0"/>
    <w:rsid w:val="00D55D53"/>
    <w:rsid w:val="00D743AD"/>
    <w:rsid w:val="00DA0B50"/>
    <w:rsid w:val="00DA46BD"/>
    <w:rsid w:val="00DA7DF2"/>
    <w:rsid w:val="00DF6E20"/>
    <w:rsid w:val="00E025B6"/>
    <w:rsid w:val="00E603DF"/>
    <w:rsid w:val="00E87968"/>
    <w:rsid w:val="00EA6644"/>
    <w:rsid w:val="00EB00A9"/>
    <w:rsid w:val="00EB609B"/>
    <w:rsid w:val="00ED3E87"/>
    <w:rsid w:val="00EF03A0"/>
    <w:rsid w:val="00F046D2"/>
    <w:rsid w:val="00F05F5D"/>
    <w:rsid w:val="00F15A17"/>
    <w:rsid w:val="00F32891"/>
    <w:rsid w:val="00F42A7A"/>
    <w:rsid w:val="00F466D1"/>
    <w:rsid w:val="00F6150E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CB95B"/>
  <w15:docId w15:val="{CDD703C4-F650-44CD-9DB0-7F3D003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37AC-E9AA-4B61-90F0-D6C3AE2B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28</TotalTime>
  <Pages>4</Pages>
  <Words>271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6</cp:revision>
  <cp:lastPrinted>2011-06-24T09:01:00Z</cp:lastPrinted>
  <dcterms:created xsi:type="dcterms:W3CDTF">2020-07-30T10:33:00Z</dcterms:created>
  <dcterms:modified xsi:type="dcterms:W3CDTF">2020-07-30T14:50:00Z</dcterms:modified>
</cp:coreProperties>
</file>