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numPr>
          <w:ilvl w:val="0"/>
          <w:numId w:val="0"/>
        </w:numPr>
        <w:suppressAutoHyphens w:val="true"/>
        <w:spacing w:lineRule="auto" w:line="240" w:before="240" w:after="60"/>
        <w:textAlignment w:val="baseline"/>
        <w:outlineLvl w:val="0"/>
        <w:rPr>
          <w:rFonts w:ascii="Times New Roman" w:hAnsi="Times New Roman" w:eastAsia="DejaVu LGC Sans" w:cs="Times New Roman"/>
          <w:b/>
          <w:b/>
          <w:bCs/>
          <w:kern w:val="2"/>
          <w:sz w:val="32"/>
          <w:szCs w:val="32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32"/>
          <w:szCs w:val="32"/>
          <w:lang w:eastAsia="zh-CN" w:bidi="hi-IN"/>
        </w:rPr>
        <w:t>ICECAPS-ACE Weekly Report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April 29 – May 5, 2019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/>
      </w:pP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Nate Bowker / Jonathon Miller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DejaVu LGC Sans" w:cs="Times New Roman"/>
          <w:i/>
          <w:i/>
          <w:kern w:val="2"/>
          <w:sz w:val="18"/>
          <w:szCs w:val="18"/>
        </w:rPr>
      </w:pPr>
      <w:r>
        <w:rPr>
          <w:rFonts w:eastAsia="DejaVu LGC Sans" w:cs="Times New Roman" w:ascii="Times New Roman" w:hAnsi="Times New Roman"/>
          <w:i/>
          <w:kern w:val="2"/>
          <w:sz w:val="18"/>
          <w:szCs w:val="1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DejaVu LGC Sans" w:cs="Times New Roman"/>
          <w:i/>
          <w:i/>
          <w:kern w:val="2"/>
          <w:sz w:val="18"/>
          <w:szCs w:val="18"/>
          <w:lang w:eastAsia="zh-CN" w:bidi="hi-IN"/>
        </w:rPr>
      </w:pPr>
      <w:r>
        <w:rPr/>
        <w:drawing>
          <wp:inline distT="0" distB="0" distL="0" distR="0">
            <wp:extent cx="6327140" cy="399669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DejaVu LGC Sans" w:cs="Times New Roman" w:ascii="Times New Roman" w:hAnsi="Times New Roman"/>
          <w:i/>
          <w:kern w:val="2"/>
          <w:sz w:val="18"/>
          <w:szCs w:val="18"/>
          <w:lang w:eastAsia="zh-CN" w:bidi="hi-IN"/>
        </w:rPr>
        <w:br/>
        <w:t>This summer’s first LC-130 taxiing on the skiway.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/>
      </w:pPr>
      <w:r>
        <w:rPr>
          <w:rFonts w:eastAsia="DejaVu LGC Sans" w:cs="Times New Roman" w:ascii="Times New Roman" w:hAnsi="Times New Roman"/>
          <w:b/>
          <w:kern w:val="2"/>
          <w:sz w:val="24"/>
          <w:szCs w:val="24"/>
          <w:lang w:eastAsia="zh-CN" w:bidi="hi-IN"/>
        </w:rPr>
        <w:t xml:space="preserve">General Notes: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/>
      </w:pP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On 2019-04-30T12:15:00Z the main UPS experience</w:t>
      </w: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d</w:t>
      </w: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 xml:space="preserve"> a failure that resulted in a ungraceful power shutdown of all </w:t>
      </w: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I</w:t>
      </w: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cecap</w:t>
      </w: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s</w:t>
      </w: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 xml:space="preserve"> instruments. The PAERI, MMCR and ACE restarted automatically. The remaining instruments where restarted manually as described in the protocols.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kern w:val="2"/>
          <w:sz w:val="24"/>
          <w:szCs w:val="24"/>
          <w:lang w:eastAsia="zh-CN" w:bidi="hi-IN"/>
        </w:rPr>
        <w:t>General Weather Observations: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    </w:t>
      </w:r>
    </w:p>
    <w:tbl>
      <w:tblPr>
        <w:tblStyle w:val="TableGrid"/>
        <w:tblW w:w="100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3"/>
        <w:gridCol w:w="1172"/>
        <w:gridCol w:w="1350"/>
        <w:gridCol w:w="1350"/>
        <w:gridCol w:w="1350"/>
        <w:gridCol w:w="1621"/>
        <w:gridCol w:w="901"/>
        <w:gridCol w:w="1460"/>
      </w:tblGrid>
      <w:tr>
        <w:trPr>
          <w:trHeight w:val="377" w:hRule="atLeast"/>
        </w:trPr>
        <w:tc>
          <w:tcPr>
            <w:tcW w:w="8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Time (Z)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Temp </w:t>
            </w:r>
          </w:p>
        </w:tc>
        <w:tc>
          <w:tcPr>
            <w:tcW w:w="14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Notes</w:t>
            </w:r>
          </w:p>
        </w:tc>
      </w:tr>
      <w:tr>
        <w:trPr>
          <w:trHeight w:val="272" w:hRule="atLeast"/>
        </w:trPr>
        <w:tc>
          <w:tcPr>
            <w:tcW w:w="8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4-29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8kt from 120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-20</w:t>
            </w:r>
          </w:p>
        </w:tc>
        <w:tc>
          <w:tcPr>
            <w:tcW w:w="14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CLD HT EST</w:t>
            </w:r>
          </w:p>
        </w:tc>
      </w:tr>
      <w:tr>
        <w:trPr>
          <w:trHeight w:val="312" w:hRule="atLeast"/>
        </w:trPr>
        <w:tc>
          <w:tcPr>
            <w:tcW w:w="8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4-30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4kt from 173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FEW032, FEW165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4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</w:tr>
      <w:tr>
        <w:trPr>
          <w:trHeight w:val="272" w:hRule="atLeast"/>
        </w:trPr>
        <w:tc>
          <w:tcPr>
            <w:tcW w:w="8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5-1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4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</w:tr>
      <w:tr>
        <w:trPr>
          <w:trHeight w:val="312" w:hRule="atLeast"/>
        </w:trPr>
        <w:tc>
          <w:tcPr>
            <w:tcW w:w="8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5-2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3kt from VRB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OVC008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14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</w:tr>
      <w:tr>
        <w:trPr>
          <w:trHeight w:val="312" w:hRule="atLeast"/>
        </w:trPr>
        <w:tc>
          <w:tcPr>
            <w:tcW w:w="8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5-3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6kt from 305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5000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OVC013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14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</w:tr>
      <w:tr>
        <w:trPr>
          <w:trHeight w:val="272" w:hRule="atLeast"/>
        </w:trPr>
        <w:tc>
          <w:tcPr>
            <w:tcW w:w="8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5-4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12kt from 265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5000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BKN016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-18</w:t>
            </w:r>
          </w:p>
        </w:tc>
        <w:tc>
          <w:tcPr>
            <w:tcW w:w="14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</w:tr>
      <w:tr>
        <w:trPr>
          <w:trHeight w:val="312" w:hRule="atLeast"/>
        </w:trPr>
        <w:tc>
          <w:tcPr>
            <w:tcW w:w="8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5-5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17kt from 280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OVC 010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14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DejaVu LGC Sans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ejaVu LGC Sans" w:cs="Times New Roman" w:ascii="Times New Roman" w:hAnsi="Times New Roman"/>
                <w:bCs/>
                <w:kern w:val="2"/>
                <w:sz w:val="20"/>
                <w:szCs w:val="20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/>
      </w:pPr>
      <w:r>
        <w:rPr>
          <w:rFonts w:eastAsia="DejaVu LGC Sans" w:cs="Times New Roman" w:ascii="Times New Roman" w:hAnsi="Times New Roman"/>
          <w:b/>
          <w:kern w:val="2"/>
          <w:sz w:val="24"/>
          <w:szCs w:val="24"/>
          <w:lang w:eastAsia="zh-CN" w:bidi="hi-IN"/>
        </w:rPr>
        <w:t>Significant Weather Observations:</w:t>
      </w:r>
      <w:r>
        <w:rPr>
          <w:rFonts w:eastAsia="DejaVu LGC Sans" w:cs="Times New Roman" w:ascii="Times New Roman" w:hAnsi="Times New Roman"/>
          <w:b w:val="false"/>
          <w:bCs w:val="false"/>
          <w:kern w:val="2"/>
          <w:sz w:val="24"/>
          <w:szCs w:val="24"/>
          <w:lang w:eastAsia="zh-CN" w:bidi="hi-IN"/>
        </w:rPr>
        <w:t xml:space="preserve"> Normal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 w:val="false"/>
          <w:b w:val="false"/>
          <w:bCs w:val="false"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 w:val="false"/>
          <w:bCs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 w:val="false"/>
          <w:b w:val="false"/>
          <w:bCs w:val="false"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 w:val="false"/>
          <w:bCs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kern w:val="2"/>
          <w:sz w:val="24"/>
          <w:szCs w:val="24"/>
          <w:lang w:eastAsia="zh-CN" w:bidi="hi-IN"/>
        </w:rPr>
        <w:t>ICECAPS-ACE Data Management:</w:t>
      </w:r>
      <w:r>
        <w:rPr>
          <w:rFonts w:eastAsia="DejaVu LGC Sans" w:cs="Times New Roman" w:ascii="Times New Roman" w:hAnsi="Times New Roman"/>
          <w:bCs/>
          <w:kern w:val="2"/>
          <w:sz w:val="24"/>
          <w:szCs w:val="21"/>
          <w:lang w:eastAsia="zh-CN" w:bidi="hi-IN"/>
        </w:rPr>
        <w:t xml:space="preserve"> 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    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720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4-29: Data transfer completed at 04:56: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00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Z.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720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4-30: Data transfer completed at 05:01:59Z.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720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5-1: Data transfer completed at 04:36:51Z.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720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5-2: Data transfer completed at 04:53:16Z.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720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5-3: Data transfer completed at 04:59:08Z.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720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5-4: Data transfer completed at 04:45:37Z.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720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5-5: Data transfer completed at 05:02:48</w:t>
      </w:r>
      <w:bookmarkStart w:id="0" w:name="_GoBack"/>
      <w:bookmarkEnd w:id="0"/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Z.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MWR: 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contextualSpacing/>
        <w:textAlignment w:val="baseline"/>
        <w:rPr/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Performed LN2 calibration on HATPRO and 150/90 radiometers 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at 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2019-05-01T11:13Z.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contextualSpacing/>
        <w:textAlignment w:val="baseline"/>
        <w:rPr/>
      </w:pPr>
      <w:bookmarkStart w:id="1" w:name="__DdeLink__9549_3665989794"/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Performed LN2 calibration on HATPRO</w:t>
      </w:r>
      <w:bookmarkEnd w:id="1"/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at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 2019-05-02T1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8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: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33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Z.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contextualSpacing/>
        <w:textAlignment w:val="baseline"/>
        <w:rPr/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Performed LN2 calibration on HATPRO 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at 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2019-05-03T1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7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:1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8</w:t>
      </w: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Z.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contextualSpacing/>
        <w:textAlignment w:val="baseline"/>
        <w:rPr/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Operating normally.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SODAR: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72" w:hanging="36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Cleaned snow and leveled,  2019-05-02T17:26Z to 17:39Z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72" w:hanging="36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Operating normally. 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POSS: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Operating normally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MMCR: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20" w:right="72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Temp (outside) value continues out of tolerance (at 30)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20" w:right="72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Operating normally. </w:t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CAPABL: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textAlignment w:val="baseline"/>
        <w:rPr/>
      </w:pP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 xml:space="preserve">Instrument disconnected and packed for </w:t>
      </w:r>
      <w:bookmarkStart w:id="2" w:name="__DdeLink__274_19399820"/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servic</w:t>
      </w: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ing</w:t>
      </w:r>
      <w:bookmarkEnd w:id="2"/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 xml:space="preserve">.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MPL: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DejaVu LGC Sans" w:cs="Times New Roman"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Operating normally.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VCEIL: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DejaVu LGC Sans" w:cs="Times New Roman"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kern w:val="2"/>
          <w:sz w:val="24"/>
          <w:szCs w:val="24"/>
          <w:lang w:eastAsia="zh-CN" w:bidi="hi-IN"/>
        </w:rPr>
        <w:t>Operating normally.</w:t>
      </w:r>
    </w:p>
    <w:p>
      <w:pPr>
        <w:pStyle w:val="Normal"/>
        <w:spacing w:lineRule="auto" w:line="240" w:before="0" w:after="0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IceCAM: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Operating normally</w:t>
        <w:br/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PAERI: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Operating normally.</w:t>
      </w:r>
    </w:p>
    <w:p>
      <w:pPr>
        <w:pStyle w:val="Normal"/>
        <w:spacing w:lineRule="auto" w:line="240" w:before="0" w:after="0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TSI: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Offline for winter season.</w:t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IcePIC: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720" w:right="72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Radiosonde: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1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1"/>
          <w:lang w:eastAsia="zh-CN" w:bidi="hi-IN"/>
        </w:rPr>
        <w:t xml:space="preserve">Twice daily launches. </w:t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bookmarkStart w:id="3" w:name="_Hlk522357081"/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MASC</w:t>
      </w:r>
      <w:bookmarkEnd w:id="3"/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textAlignment w:val="baseline"/>
        <w:rPr/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Instrument offsite for repair, will not return until summer 2019. 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720" w:hanging="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OPC: 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720" w:right="72" w:hanging="360"/>
        <w:contextualSpacing/>
        <w:textAlignment w:val="baseline"/>
        <w:rPr/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Operating normally.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1080" w:right="72" w:hanging="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CLASP:</w:t>
      </w:r>
    </w:p>
    <w:p>
      <w:pPr>
        <w:pStyle w:val="ListParagraph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20" w:right="72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Instrument off site. </w:t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CPC:</w:t>
      </w:r>
    </w:p>
    <w:p>
      <w:pPr>
        <w:pStyle w:val="ListParagraph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20" w:right="72" w:hanging="36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  <w:t>Operating normally</w:t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ind w:left="720" w:right="72" w:hanging="0"/>
        <w:contextualSpacing/>
        <w:textAlignment w:val="baseline"/>
        <w:rPr>
          <w:rFonts w:ascii="Times New Roman" w:hAnsi="Times New Roman" w:eastAsia="DejaVu LGC Sans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DejaVu LGC Sans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ind w:left="720" w:right="72" w:hanging="0"/>
        <w:contextualSpacing/>
        <w:jc w:val="center"/>
        <w:textAlignment w:val="baseline"/>
        <w:rPr/>
      </w:pPr>
      <w:r>
        <w:rPr/>
      </w:r>
    </w:p>
    <w:sectPr>
      <w:type w:val="nextPage"/>
      <w:pgSz w:w="12240" w:h="15840"/>
      <w:pgMar w:left="1138" w:right="1138" w:header="0" w:top="720" w:footer="0" w:bottom="81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61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747a1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46c4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46c49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314e66"/>
    <w:rPr>
      <w:rFonts w:ascii="Courier New" w:hAnsi="Courier New" w:eastAsia="Times New Roman" w:cs="Courier New"/>
      <w:sz w:val="20"/>
      <w:szCs w:val="20"/>
    </w:rPr>
  </w:style>
  <w:style w:type="character" w:styleId="ListLabel1">
    <w:name w:val="ListLabel 1"/>
    <w:qFormat/>
    <w:rPr>
      <w:rFonts w:ascii="Times New Roman" w:hAnsi="Times New Roman"/>
      <w:b/>
      <w:color w:val="00000A"/>
      <w:sz w:val="24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DejaVu LGC Sans" w:cs="Times New Roman"/>
      <w:b w:val="false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30">
    <w:name w:val="ListLabel 30"/>
    <w:qFormat/>
    <w:rPr>
      <w:rFonts w:ascii="Times New Roman" w:hAnsi="Times New Roman" w:cs="Symbol"/>
      <w:b/>
      <w:sz w:val="24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Times New Roman" w:hAnsi="Times New Roman" w:cs="Symbol"/>
      <w:b/>
      <w:color w:val="00000A"/>
      <w:sz w:val="24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ascii="Times New Roman" w:hAnsi="Times New Roman" w:cs="Symbol"/>
      <w:b/>
      <w:sz w:val="24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ascii="Times New Roman" w:hAnsi="Times New Roman" w:cs="Symbol"/>
      <w:b/>
      <w:sz w:val="24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Times New Roman" w:hAnsi="Times New Roman" w:cs="Symbol"/>
      <w:b/>
      <w:sz w:val="24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7022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747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14e6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A974-4B63-4C86-9F69-A45D5CE1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6685</TotalTime>
  <Application>LibreOffice/6.0.3.2$Linux_X86_64 LibreOffice_project/00m0$Build-2</Application>
  <Pages>3</Pages>
  <Words>288</Words>
  <Characters>1643</Characters>
  <CharactersWithSpaces>1928</CharactersWithSpaces>
  <Paragraphs>3</Paragraphs>
  <Company>Summit Station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2019-04-29T13:21:00Z</dcterms:created>
  <dc:creator>ICECAPS Tech</dc:creator>
  <dc:description/>
  <dc:language>en-US</dc:language>
  <cp:lastModifiedBy/>
  <cp:lastPrinted>2019-03-25T17:59:00Z</cp:lastPrinted>
  <dcterms:modified xsi:type="dcterms:W3CDTF">2019-05-06T19:59:20Z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Summit Station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